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0B853" w14:textId="5A4C5DCC" w:rsidR="00DB3A0F" w:rsidRPr="000A06DC" w:rsidRDefault="00E053DE" w:rsidP="000A06DC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0A06DC">
        <w:rPr>
          <w:rFonts w:ascii="Calibri" w:eastAsia="Times New Roman" w:hAnsi="Calibri" w:cs="Calibri"/>
          <w:highlight w:val="yellow"/>
        </w:rPr>
        <w:t>Subject Line</w:t>
      </w:r>
      <w:r w:rsidR="000A06DC" w:rsidRPr="000A06DC">
        <w:rPr>
          <w:rFonts w:ascii="Calibri" w:eastAsia="Times New Roman" w:hAnsi="Calibri" w:cs="Calibri"/>
        </w:rPr>
        <w:t xml:space="preserve"> - </w:t>
      </w:r>
      <w:r w:rsidR="009111D5" w:rsidRPr="000A06DC">
        <w:t xml:space="preserve">Simplify your </w:t>
      </w:r>
      <w:r w:rsidR="000A06DC" w:rsidRPr="000A06DC">
        <w:rPr>
          <w:highlight w:val="yellow"/>
        </w:rPr>
        <w:t>Amazon Web Services</w:t>
      </w:r>
      <w:r w:rsidR="009111D5" w:rsidRPr="000A06DC">
        <w:t xml:space="preserve"> migration with [</w:t>
      </w:r>
      <w:r w:rsidR="009111D5" w:rsidRPr="000A06DC">
        <w:rPr>
          <w:highlight w:val="yellow"/>
        </w:rPr>
        <w:t>AWS</w:t>
      </w:r>
      <w:r w:rsidR="009111D5" w:rsidRPr="000A06DC">
        <w:t xml:space="preserve"> PARTNER].</w:t>
      </w:r>
    </w:p>
    <w:p w14:paraId="19F738C0" w14:textId="06EB994B" w:rsidR="009111D5" w:rsidRPr="000A06DC" w:rsidRDefault="00E053DE" w:rsidP="000A06DC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0A06DC">
        <w:rPr>
          <w:rFonts w:ascii="Calibri" w:eastAsia="Times New Roman" w:hAnsi="Calibri" w:cs="Calibri"/>
          <w:highlight w:val="yellow"/>
        </w:rPr>
        <w:t>Preheader</w:t>
      </w:r>
      <w:r w:rsidR="000A06DC" w:rsidRPr="000A06DC">
        <w:rPr>
          <w:rFonts w:ascii="Calibri" w:eastAsia="Times New Roman" w:hAnsi="Calibri" w:cs="Calibri"/>
        </w:rPr>
        <w:t xml:space="preserve"> - </w:t>
      </w:r>
      <w:r w:rsidR="00DA1915" w:rsidRPr="000A06DC">
        <w:t xml:space="preserve">Our experts use data to create </w:t>
      </w:r>
      <w:r w:rsidR="000512B1" w:rsidRPr="000A06DC">
        <w:t>a plan that suits you</w:t>
      </w:r>
      <w:r w:rsidR="003D3B7C" w:rsidRPr="000A06DC">
        <w:t>.</w:t>
      </w:r>
    </w:p>
    <w:p w14:paraId="6A8B805B" w14:textId="77777777" w:rsidR="00BF6212" w:rsidRPr="000A06DC" w:rsidRDefault="00BF6212" w:rsidP="009111D5"/>
    <w:p w14:paraId="701DADE8" w14:textId="419B2140" w:rsidR="00E053DE" w:rsidRPr="000A06DC" w:rsidRDefault="000A06DC" w:rsidP="00BF6212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0A06DC">
        <w:rPr>
          <w:rFonts w:ascii="Calibri" w:eastAsia="Times New Roman" w:hAnsi="Calibri" w:cs="Calibri"/>
          <w:highlight w:val="yellow"/>
        </w:rPr>
        <w:t>Heading</w:t>
      </w:r>
    </w:p>
    <w:p w14:paraId="433EA787" w14:textId="3B66ADBE" w:rsidR="003D3B7C" w:rsidRPr="000A06DC" w:rsidRDefault="003D3B7C" w:rsidP="003D3B7C">
      <w:pPr>
        <w:spacing w:after="0" w:line="240" w:lineRule="auto"/>
        <w:rPr>
          <w:rFonts w:ascii="Calibri" w:eastAsia="Times New Roman" w:hAnsi="Calibri" w:cs="Calibri"/>
        </w:rPr>
      </w:pPr>
      <w:r w:rsidRPr="000A06DC">
        <w:rPr>
          <w:rFonts w:ascii="Calibri" w:eastAsia="Times New Roman" w:hAnsi="Calibri" w:cs="Calibri"/>
        </w:rPr>
        <w:t>Simpler, Faster</w:t>
      </w:r>
      <w:r w:rsidR="000A06DC">
        <w:rPr>
          <w:rFonts w:ascii="Calibri" w:eastAsia="Times New Roman" w:hAnsi="Calibri" w:cs="Calibri"/>
        </w:rPr>
        <w:t xml:space="preserve"> </w:t>
      </w:r>
      <w:r w:rsidR="000A06DC" w:rsidRPr="000A06DC">
        <w:rPr>
          <w:rFonts w:ascii="Calibri" w:eastAsia="Times New Roman" w:hAnsi="Calibri" w:cs="Calibri"/>
          <w:highlight w:val="yellow"/>
        </w:rPr>
        <w:t>Amazon Web Services</w:t>
      </w:r>
      <w:r w:rsidR="000A06DC">
        <w:rPr>
          <w:rFonts w:ascii="Calibri" w:eastAsia="Times New Roman" w:hAnsi="Calibri" w:cs="Calibri"/>
        </w:rPr>
        <w:t xml:space="preserve"> </w:t>
      </w:r>
      <w:r w:rsidRPr="000A06DC">
        <w:rPr>
          <w:rFonts w:ascii="Calibri" w:eastAsia="Times New Roman" w:hAnsi="Calibri" w:cs="Calibri"/>
        </w:rPr>
        <w:t>Migration with [</w:t>
      </w:r>
      <w:r w:rsidRPr="000A06DC">
        <w:rPr>
          <w:rFonts w:ascii="Calibri" w:eastAsia="Times New Roman" w:hAnsi="Calibri" w:cs="Calibri"/>
          <w:highlight w:val="yellow"/>
        </w:rPr>
        <w:t>AWS</w:t>
      </w:r>
      <w:r w:rsidRPr="000A06DC">
        <w:rPr>
          <w:rFonts w:ascii="Calibri" w:eastAsia="Times New Roman" w:hAnsi="Calibri" w:cs="Calibri"/>
        </w:rPr>
        <w:t xml:space="preserve"> PARTNER]</w:t>
      </w:r>
    </w:p>
    <w:p w14:paraId="374CC62F" w14:textId="77575EF3" w:rsidR="00E053DE" w:rsidRPr="000A06DC" w:rsidRDefault="00E053DE" w:rsidP="00E053DE">
      <w:pPr>
        <w:spacing w:after="0" w:line="240" w:lineRule="auto"/>
        <w:outlineLvl w:val="2"/>
        <w:rPr>
          <w:rFonts w:ascii="Calibri" w:eastAsia="Times New Roman" w:hAnsi="Calibri" w:cs="Calibri"/>
        </w:rPr>
      </w:pPr>
    </w:p>
    <w:p w14:paraId="6DE29426" w14:textId="065D6317" w:rsidR="000A06DC" w:rsidRPr="000A06DC" w:rsidRDefault="000A06DC" w:rsidP="00E053DE">
      <w:pPr>
        <w:spacing w:after="0" w:line="240" w:lineRule="auto"/>
        <w:outlineLvl w:val="2"/>
        <w:rPr>
          <w:rFonts w:ascii="Calibri" w:eastAsia="Times New Roman" w:hAnsi="Calibri" w:cs="Calibri"/>
        </w:rPr>
      </w:pPr>
      <w:r w:rsidRPr="000A06DC">
        <w:rPr>
          <w:rFonts w:ascii="Calibri" w:eastAsia="Times New Roman" w:hAnsi="Calibri" w:cs="Calibri"/>
          <w:highlight w:val="yellow"/>
        </w:rPr>
        <w:t>Body</w:t>
      </w:r>
    </w:p>
    <w:p w14:paraId="01B42D3F" w14:textId="79750E3D" w:rsidR="00E053DE" w:rsidRPr="000A06DC" w:rsidRDefault="00584F27" w:rsidP="00BF6212">
      <w:r w:rsidRPr="000A06DC">
        <w:t>[</w:t>
      </w:r>
      <w:r w:rsidRPr="000A06DC">
        <w:rPr>
          <w:highlight w:val="yellow"/>
        </w:rPr>
        <w:t>AWS</w:t>
      </w:r>
      <w:r w:rsidRPr="000A06DC">
        <w:t xml:space="preserve"> PARTNER]'s teams of technical experts can help you simplify the</w:t>
      </w:r>
      <w:r w:rsidR="000A06DC">
        <w:t xml:space="preserve"> </w:t>
      </w:r>
      <w:r w:rsidR="000A06DC" w:rsidRPr="000A06DC">
        <w:rPr>
          <w:highlight w:val="yellow"/>
        </w:rPr>
        <w:t>Amazon Web Services (</w:t>
      </w:r>
      <w:r w:rsidRPr="000A06DC">
        <w:rPr>
          <w:highlight w:val="yellow"/>
        </w:rPr>
        <w:t>AWS</w:t>
      </w:r>
      <w:r w:rsidR="000A06DC">
        <w:t xml:space="preserve">) </w:t>
      </w:r>
      <w:r w:rsidRPr="000A06DC">
        <w:t>migration process and, by leveraging analysis instead of guesswork, develop an evidence-backed business case for change. Make migration decisions responsibly, plan with foresight, and execute effectively – contact us today to schedule a consultation.</w:t>
      </w:r>
    </w:p>
    <w:p w14:paraId="25DA9311" w14:textId="7ED39051" w:rsidR="000A06DC" w:rsidRPr="000A06DC" w:rsidRDefault="000A06DC" w:rsidP="000A06DC">
      <w:pPr>
        <w:spacing w:after="0"/>
      </w:pPr>
      <w:r w:rsidRPr="000A06DC">
        <w:rPr>
          <w:highlight w:val="yellow"/>
        </w:rPr>
        <w:t>CTA</w:t>
      </w:r>
    </w:p>
    <w:p w14:paraId="7838841A" w14:textId="77777777" w:rsidR="00E053DE" w:rsidRPr="000A06DC" w:rsidRDefault="00E053DE" w:rsidP="000A06DC">
      <w:pPr>
        <w:spacing w:after="0" w:line="240" w:lineRule="auto"/>
        <w:rPr>
          <w:rFonts w:ascii="Calibri" w:eastAsia="Times New Roman" w:hAnsi="Calibri" w:cs="Calibri"/>
        </w:rPr>
      </w:pPr>
      <w:r w:rsidRPr="000A06DC">
        <w:rPr>
          <w:rFonts w:ascii="Calibri" w:eastAsia="Times New Roman" w:hAnsi="Calibri" w:cs="Calibri"/>
        </w:rPr>
        <w:t>Get in touch</w:t>
      </w:r>
    </w:p>
    <w:p w14:paraId="6690298D" w14:textId="44709B3B" w:rsidR="00BF6212" w:rsidRPr="000A06DC" w:rsidRDefault="00BF6212" w:rsidP="00E053DE">
      <w:pPr>
        <w:spacing w:after="0" w:line="240" w:lineRule="auto"/>
        <w:outlineLvl w:val="1"/>
        <w:rPr>
          <w:rFonts w:ascii="Calibri" w:eastAsia="Times New Roman" w:hAnsi="Calibri" w:cs="Calibri"/>
        </w:rPr>
      </w:pPr>
    </w:p>
    <w:p w14:paraId="2F0010E8" w14:textId="2C3C223A" w:rsidR="000A06DC" w:rsidRPr="000A06DC" w:rsidRDefault="000A06DC" w:rsidP="00E053DE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0A06DC">
        <w:rPr>
          <w:rFonts w:ascii="Calibri" w:eastAsia="Times New Roman" w:hAnsi="Calibri" w:cs="Calibri"/>
          <w:highlight w:val="yellow"/>
        </w:rPr>
        <w:t>Heading</w:t>
      </w:r>
    </w:p>
    <w:p w14:paraId="63B25422" w14:textId="19F9CA16" w:rsidR="00E053DE" w:rsidRPr="000A06DC" w:rsidRDefault="00E053DE" w:rsidP="00E053DE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0A06DC">
        <w:rPr>
          <w:rFonts w:ascii="Calibri" w:eastAsia="Times New Roman" w:hAnsi="Calibri" w:cs="Calibri"/>
        </w:rPr>
        <w:t xml:space="preserve">Migrate </w:t>
      </w:r>
      <w:r w:rsidR="00BF6212" w:rsidRPr="000A06DC">
        <w:rPr>
          <w:rFonts w:ascii="Calibri" w:eastAsia="Times New Roman" w:hAnsi="Calibri" w:cs="Calibri"/>
        </w:rPr>
        <w:t xml:space="preserve">to </w:t>
      </w:r>
      <w:r w:rsidR="00BF6212" w:rsidRPr="000A06DC">
        <w:rPr>
          <w:rFonts w:ascii="Calibri" w:eastAsia="Times New Roman" w:hAnsi="Calibri" w:cs="Calibri"/>
          <w:highlight w:val="yellow"/>
        </w:rPr>
        <w:t>AWS</w:t>
      </w:r>
      <w:r w:rsidR="00BF6212" w:rsidRPr="000A06DC">
        <w:rPr>
          <w:rFonts w:ascii="Calibri" w:eastAsia="Times New Roman" w:hAnsi="Calibri" w:cs="Calibri"/>
        </w:rPr>
        <w:t xml:space="preserve"> Confidently with [</w:t>
      </w:r>
      <w:r w:rsidR="00BF6212" w:rsidRPr="000A06DC">
        <w:rPr>
          <w:rFonts w:ascii="Calibri" w:eastAsia="Times New Roman" w:hAnsi="Calibri" w:cs="Calibri"/>
          <w:highlight w:val="yellow"/>
        </w:rPr>
        <w:t>AWS</w:t>
      </w:r>
      <w:r w:rsidR="00BF6212" w:rsidRPr="000A06DC">
        <w:rPr>
          <w:rFonts w:ascii="Calibri" w:eastAsia="Times New Roman" w:hAnsi="Calibri" w:cs="Calibri"/>
        </w:rPr>
        <w:t xml:space="preserve"> PARTNER]</w:t>
      </w:r>
    </w:p>
    <w:p w14:paraId="1ECA7E9E" w14:textId="596837F5" w:rsidR="000A06DC" w:rsidRPr="000A06DC" w:rsidRDefault="000A06DC" w:rsidP="00E053DE">
      <w:pPr>
        <w:spacing w:after="0" w:line="240" w:lineRule="auto"/>
        <w:outlineLvl w:val="1"/>
        <w:rPr>
          <w:rFonts w:ascii="Calibri" w:eastAsia="Times New Roman" w:hAnsi="Calibri" w:cs="Calibri"/>
        </w:rPr>
      </w:pPr>
    </w:p>
    <w:p w14:paraId="0E379390" w14:textId="66A8091F" w:rsidR="000A06DC" w:rsidRPr="000A06DC" w:rsidRDefault="000A06DC" w:rsidP="00E053DE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0A06DC">
        <w:rPr>
          <w:rFonts w:ascii="Calibri" w:eastAsia="Times New Roman" w:hAnsi="Calibri" w:cs="Calibri"/>
          <w:highlight w:val="yellow"/>
        </w:rPr>
        <w:t>Body</w:t>
      </w:r>
    </w:p>
    <w:p w14:paraId="7B055AFE" w14:textId="5772D735" w:rsidR="00E053DE" w:rsidRPr="000A06DC" w:rsidRDefault="00E053DE" w:rsidP="00BF6212">
      <w:r w:rsidRPr="000A06DC">
        <w:t>[</w:t>
      </w:r>
      <w:r w:rsidRPr="000A06DC">
        <w:rPr>
          <w:highlight w:val="yellow"/>
        </w:rPr>
        <w:t>AWS</w:t>
      </w:r>
      <w:r w:rsidRPr="000A06DC">
        <w:t xml:space="preserve"> PARTNER] follows a proven three-phase migration process: assess, mobilize, and migrate and modernize. As you iterate and migrate more applications, we help you build repeatable, predictable processes and procedures, shortening migration time and improving results.</w:t>
      </w:r>
    </w:p>
    <w:p w14:paraId="6BB6EA23" w14:textId="4C636505" w:rsidR="000A06DC" w:rsidRPr="000A06DC" w:rsidRDefault="000A06DC" w:rsidP="000A06DC">
      <w:pPr>
        <w:spacing w:after="0"/>
      </w:pPr>
      <w:r w:rsidRPr="000A06DC">
        <w:rPr>
          <w:highlight w:val="yellow"/>
        </w:rPr>
        <w:t>CTA</w:t>
      </w:r>
    </w:p>
    <w:p w14:paraId="1780C853" w14:textId="3EB360E4" w:rsidR="00E053DE" w:rsidRPr="000A06DC" w:rsidRDefault="00E053DE" w:rsidP="000A06DC">
      <w:pPr>
        <w:spacing w:after="0" w:line="240" w:lineRule="auto"/>
        <w:rPr>
          <w:rFonts w:ascii="Calibri" w:eastAsia="Times New Roman" w:hAnsi="Calibri" w:cs="Calibri"/>
        </w:rPr>
      </w:pPr>
      <w:r w:rsidRPr="000A06DC">
        <w:rPr>
          <w:rFonts w:ascii="Calibri" w:eastAsia="Times New Roman" w:hAnsi="Calibri" w:cs="Calibri"/>
        </w:rPr>
        <w:t>Get star</w:t>
      </w:r>
      <w:r w:rsidR="00F23010" w:rsidRPr="000A06DC">
        <w:rPr>
          <w:rFonts w:ascii="Calibri" w:eastAsia="Times New Roman" w:hAnsi="Calibri" w:cs="Calibri"/>
        </w:rPr>
        <w:t>t</w:t>
      </w:r>
      <w:r w:rsidRPr="000A06DC">
        <w:rPr>
          <w:rFonts w:ascii="Calibri" w:eastAsia="Times New Roman" w:hAnsi="Calibri" w:cs="Calibri"/>
        </w:rPr>
        <w:t>ed</w:t>
      </w:r>
    </w:p>
    <w:p w14:paraId="0298CE7E" w14:textId="6B3EAC4A" w:rsidR="00BF6212" w:rsidRPr="000A06DC" w:rsidRDefault="00BF6212" w:rsidP="00E053DE">
      <w:pPr>
        <w:spacing w:after="0" w:line="240" w:lineRule="auto"/>
        <w:rPr>
          <w:rFonts w:ascii="Calibri" w:eastAsia="Times New Roman" w:hAnsi="Calibri" w:cs="Calibri"/>
        </w:rPr>
      </w:pPr>
    </w:p>
    <w:p w14:paraId="5E6470FE" w14:textId="49B7B059" w:rsidR="000A06DC" w:rsidRPr="000A06DC" w:rsidRDefault="000A06DC" w:rsidP="00E053DE">
      <w:pPr>
        <w:spacing w:after="0" w:line="240" w:lineRule="auto"/>
        <w:rPr>
          <w:rFonts w:ascii="Calibri" w:eastAsia="Times New Roman" w:hAnsi="Calibri" w:cs="Calibri"/>
        </w:rPr>
      </w:pPr>
      <w:r w:rsidRPr="000A06DC">
        <w:rPr>
          <w:rFonts w:ascii="Calibri" w:eastAsia="Times New Roman" w:hAnsi="Calibri" w:cs="Calibri"/>
          <w:highlight w:val="yellow"/>
        </w:rPr>
        <w:t>Heading</w:t>
      </w:r>
    </w:p>
    <w:p w14:paraId="4291C9FB" w14:textId="26A0979E" w:rsidR="00E053DE" w:rsidRDefault="00E053DE" w:rsidP="00E053DE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0A06DC">
        <w:rPr>
          <w:rFonts w:ascii="Calibri" w:eastAsia="Times New Roman" w:hAnsi="Calibri" w:cs="Calibri"/>
        </w:rPr>
        <w:t>Industries</w:t>
      </w:r>
      <w:r w:rsidR="008B7BA1" w:rsidRPr="000A06DC">
        <w:rPr>
          <w:rFonts w:ascii="Calibri" w:eastAsia="Times New Roman" w:hAnsi="Calibri" w:cs="Calibri"/>
        </w:rPr>
        <w:t xml:space="preserve"> that Benefit from </w:t>
      </w:r>
      <w:r w:rsidR="008B7BA1" w:rsidRPr="000A06DC">
        <w:rPr>
          <w:rFonts w:ascii="Calibri" w:eastAsia="Times New Roman" w:hAnsi="Calibri" w:cs="Calibri"/>
          <w:highlight w:val="yellow"/>
        </w:rPr>
        <w:t>AWS</w:t>
      </w:r>
    </w:p>
    <w:p w14:paraId="79E54995" w14:textId="6C44DA61" w:rsidR="000A06DC" w:rsidRDefault="000A06DC" w:rsidP="00E053DE">
      <w:pPr>
        <w:spacing w:after="0" w:line="240" w:lineRule="auto"/>
        <w:outlineLvl w:val="1"/>
        <w:rPr>
          <w:rFonts w:ascii="Calibri" w:eastAsia="Times New Roman" w:hAnsi="Calibri" w:cs="Calibri"/>
        </w:rPr>
      </w:pPr>
    </w:p>
    <w:p w14:paraId="287AA1D1" w14:textId="74FE6508" w:rsidR="000A06DC" w:rsidRPr="000A06DC" w:rsidRDefault="000A06DC" w:rsidP="00E053DE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0A06DC">
        <w:rPr>
          <w:rFonts w:ascii="Calibri" w:eastAsia="Times New Roman" w:hAnsi="Calibri" w:cs="Calibri"/>
          <w:highlight w:val="yellow"/>
        </w:rPr>
        <w:t>Body</w:t>
      </w:r>
    </w:p>
    <w:p w14:paraId="0DCA5F02" w14:textId="77777777" w:rsidR="00E053DE" w:rsidRPr="000A06DC" w:rsidRDefault="00E053DE" w:rsidP="00E053DE">
      <w:pPr>
        <w:numPr>
          <w:ilvl w:val="0"/>
          <w:numId w:val="2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0A06DC">
        <w:rPr>
          <w:rFonts w:ascii="Calibri" w:eastAsia="Times New Roman" w:hAnsi="Calibri" w:cs="Calibri"/>
        </w:rPr>
        <w:t>Government and education</w:t>
      </w:r>
    </w:p>
    <w:p w14:paraId="27AB87DA" w14:textId="77777777" w:rsidR="00E053DE" w:rsidRPr="000A06DC" w:rsidRDefault="00E053DE" w:rsidP="00E053DE">
      <w:pPr>
        <w:numPr>
          <w:ilvl w:val="0"/>
          <w:numId w:val="2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0A06DC">
        <w:rPr>
          <w:rFonts w:ascii="Calibri" w:eastAsia="Times New Roman" w:hAnsi="Calibri" w:cs="Calibri"/>
        </w:rPr>
        <w:t>Healthcare and life sciences</w:t>
      </w:r>
    </w:p>
    <w:p w14:paraId="7A876B8A" w14:textId="77777777" w:rsidR="00E053DE" w:rsidRPr="000A06DC" w:rsidRDefault="00E053DE" w:rsidP="00E053DE">
      <w:pPr>
        <w:numPr>
          <w:ilvl w:val="0"/>
          <w:numId w:val="2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0A06DC">
        <w:rPr>
          <w:rFonts w:ascii="Calibri" w:eastAsia="Times New Roman" w:hAnsi="Calibri" w:cs="Calibri"/>
        </w:rPr>
        <w:t>Manufacturing and construction</w:t>
      </w:r>
    </w:p>
    <w:p w14:paraId="383599ED" w14:textId="77777777" w:rsidR="00E053DE" w:rsidRPr="000A06DC" w:rsidRDefault="00E053DE" w:rsidP="00E053DE">
      <w:pPr>
        <w:numPr>
          <w:ilvl w:val="0"/>
          <w:numId w:val="2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0A06DC">
        <w:rPr>
          <w:rFonts w:ascii="Calibri" w:eastAsia="Times New Roman" w:hAnsi="Calibri" w:cs="Calibri"/>
        </w:rPr>
        <w:t>Media and entertainment</w:t>
      </w:r>
    </w:p>
    <w:p w14:paraId="7B5ED842" w14:textId="77777777" w:rsidR="00E053DE" w:rsidRPr="000A06DC" w:rsidRDefault="00E053DE" w:rsidP="00E053DE">
      <w:pPr>
        <w:numPr>
          <w:ilvl w:val="0"/>
          <w:numId w:val="2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0A06DC">
        <w:rPr>
          <w:rFonts w:ascii="Calibri" w:eastAsia="Times New Roman" w:hAnsi="Calibri" w:cs="Calibri"/>
        </w:rPr>
        <w:t>Nonprofit</w:t>
      </w:r>
    </w:p>
    <w:p w14:paraId="009B60E7" w14:textId="77777777" w:rsidR="00E053DE" w:rsidRPr="000A06DC" w:rsidRDefault="00E053DE" w:rsidP="00E053DE">
      <w:pPr>
        <w:numPr>
          <w:ilvl w:val="0"/>
          <w:numId w:val="2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0A06DC">
        <w:rPr>
          <w:rFonts w:ascii="Calibri" w:eastAsia="Times New Roman" w:hAnsi="Calibri" w:cs="Calibri"/>
        </w:rPr>
        <w:t>Retail</w:t>
      </w:r>
    </w:p>
    <w:p w14:paraId="63E13A62" w14:textId="26F526FE" w:rsidR="00E053DE" w:rsidRPr="000A06DC" w:rsidRDefault="00E053DE" w:rsidP="00E053DE">
      <w:pPr>
        <w:spacing w:after="0" w:line="240" w:lineRule="auto"/>
        <w:outlineLvl w:val="2"/>
        <w:rPr>
          <w:rFonts w:ascii="Calibri" w:eastAsia="Times New Roman" w:hAnsi="Calibri" w:cs="Calibri"/>
        </w:rPr>
      </w:pPr>
    </w:p>
    <w:p w14:paraId="25E59DE4" w14:textId="1969A47E" w:rsidR="000A06DC" w:rsidRPr="000A06DC" w:rsidRDefault="000A06DC" w:rsidP="00E053DE">
      <w:pPr>
        <w:spacing w:after="0" w:line="240" w:lineRule="auto"/>
        <w:outlineLvl w:val="2"/>
        <w:rPr>
          <w:rFonts w:ascii="Calibri" w:eastAsia="Times New Roman" w:hAnsi="Calibri" w:cs="Calibri"/>
        </w:rPr>
      </w:pPr>
      <w:r w:rsidRPr="000A06DC">
        <w:rPr>
          <w:rFonts w:ascii="Calibri" w:eastAsia="Times New Roman" w:hAnsi="Calibri" w:cs="Calibri"/>
          <w:highlight w:val="yellow"/>
        </w:rPr>
        <w:t>CTA</w:t>
      </w:r>
    </w:p>
    <w:p w14:paraId="4CF07DD9" w14:textId="77777777" w:rsidR="00F23010" w:rsidRPr="000A06DC" w:rsidRDefault="00F23010" w:rsidP="00F23010">
      <w:pPr>
        <w:spacing w:after="0" w:line="240" w:lineRule="auto"/>
        <w:rPr>
          <w:rFonts w:ascii="Calibri" w:eastAsia="Times New Roman" w:hAnsi="Calibri" w:cs="Calibri"/>
        </w:rPr>
      </w:pPr>
      <w:r w:rsidRPr="000A06DC">
        <w:rPr>
          <w:rFonts w:ascii="Calibri" w:eastAsia="Times New Roman" w:hAnsi="Calibri" w:cs="Calibri"/>
        </w:rPr>
        <w:t>See more</w:t>
      </w:r>
    </w:p>
    <w:p w14:paraId="1915B937" w14:textId="04D82D39" w:rsidR="008B7BA1" w:rsidRPr="000A06DC" w:rsidRDefault="008B7BA1" w:rsidP="00E053DE">
      <w:pPr>
        <w:spacing w:after="0" w:line="240" w:lineRule="auto"/>
        <w:outlineLvl w:val="1"/>
        <w:rPr>
          <w:rFonts w:ascii="Calibri" w:eastAsia="Times New Roman" w:hAnsi="Calibri" w:cs="Calibri"/>
        </w:rPr>
      </w:pPr>
    </w:p>
    <w:p w14:paraId="744BA711" w14:textId="16AB6F2E" w:rsidR="000A06DC" w:rsidRPr="000A06DC" w:rsidRDefault="000A06DC" w:rsidP="00E053DE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0A06DC">
        <w:rPr>
          <w:rFonts w:ascii="Calibri" w:eastAsia="Times New Roman" w:hAnsi="Calibri" w:cs="Calibri"/>
          <w:highlight w:val="yellow"/>
        </w:rPr>
        <w:t>Heading</w:t>
      </w:r>
    </w:p>
    <w:p w14:paraId="7BE49D46" w14:textId="49D4FD2B" w:rsidR="00E053DE" w:rsidRPr="000A06DC" w:rsidRDefault="00E053DE" w:rsidP="008B7BA1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0A06DC">
        <w:rPr>
          <w:rFonts w:ascii="Calibri" w:eastAsia="Times New Roman" w:hAnsi="Calibri" w:cs="Calibri"/>
        </w:rPr>
        <w:t xml:space="preserve">Why </w:t>
      </w:r>
      <w:r w:rsidR="008B7BA1" w:rsidRPr="000A06DC">
        <w:rPr>
          <w:rFonts w:ascii="Calibri" w:eastAsia="Times New Roman" w:hAnsi="Calibri" w:cs="Calibri"/>
        </w:rPr>
        <w:t>Partner with [</w:t>
      </w:r>
      <w:r w:rsidR="008B7BA1" w:rsidRPr="000A06DC">
        <w:rPr>
          <w:rFonts w:ascii="Calibri" w:eastAsia="Times New Roman" w:hAnsi="Calibri" w:cs="Calibri"/>
          <w:highlight w:val="yellow"/>
        </w:rPr>
        <w:t>AWS</w:t>
      </w:r>
      <w:r w:rsidR="008B7BA1" w:rsidRPr="000A06DC">
        <w:rPr>
          <w:rFonts w:ascii="Calibri" w:eastAsia="Times New Roman" w:hAnsi="Calibri" w:cs="Calibri"/>
        </w:rPr>
        <w:t xml:space="preserve"> PARTNER]</w:t>
      </w:r>
    </w:p>
    <w:p w14:paraId="0B014313" w14:textId="4A76EB52" w:rsidR="000A06DC" w:rsidRPr="000A06DC" w:rsidRDefault="000A06DC" w:rsidP="008B7BA1">
      <w:pPr>
        <w:spacing w:after="0" w:line="240" w:lineRule="auto"/>
        <w:outlineLvl w:val="1"/>
        <w:rPr>
          <w:rFonts w:ascii="Calibri" w:eastAsia="Times New Roman" w:hAnsi="Calibri" w:cs="Calibri"/>
        </w:rPr>
      </w:pPr>
    </w:p>
    <w:p w14:paraId="4F2E8433" w14:textId="621FC71A" w:rsidR="000A06DC" w:rsidRPr="000A06DC" w:rsidRDefault="000A06DC" w:rsidP="008B7BA1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0A06DC">
        <w:rPr>
          <w:rFonts w:ascii="Calibri" w:eastAsia="Times New Roman" w:hAnsi="Calibri" w:cs="Calibri"/>
          <w:highlight w:val="yellow"/>
        </w:rPr>
        <w:t>Body</w:t>
      </w:r>
    </w:p>
    <w:p w14:paraId="0941493B" w14:textId="78261346" w:rsidR="00E053DE" w:rsidRPr="000A06DC" w:rsidRDefault="00DA78B8" w:rsidP="008B7BA1">
      <w:r w:rsidRPr="000A06DC">
        <w:t>[</w:t>
      </w:r>
      <w:r w:rsidRPr="000A06DC">
        <w:rPr>
          <w:highlight w:val="yellow"/>
        </w:rPr>
        <w:t>AWS</w:t>
      </w:r>
      <w:r w:rsidRPr="000A06DC">
        <w:t xml:space="preserve"> PARTNER]'s certified </w:t>
      </w:r>
      <w:r w:rsidRPr="000A06DC">
        <w:rPr>
          <w:highlight w:val="yellow"/>
        </w:rPr>
        <w:t>AWS</w:t>
      </w:r>
      <w:r w:rsidRPr="000A06DC">
        <w:t xml:space="preserve"> experts will tackle the key challenges associated with migration. From discovery and assessment to architecture, design, proof of concept, and execution, we will walk you </w:t>
      </w:r>
      <w:r w:rsidRPr="000A06DC">
        <w:lastRenderedPageBreak/>
        <w:t>through each step of the journey to ensure that your migration is successful and that you are realizing the highest possible ROI from your investment.</w:t>
      </w:r>
    </w:p>
    <w:p w14:paraId="67BE54AC" w14:textId="4317DB5B" w:rsidR="000A06DC" w:rsidRPr="000A06DC" w:rsidRDefault="000A06DC" w:rsidP="000A06DC">
      <w:pPr>
        <w:spacing w:after="0"/>
      </w:pPr>
      <w:r w:rsidRPr="000A06DC">
        <w:rPr>
          <w:highlight w:val="yellow"/>
        </w:rPr>
        <w:t>CTA</w:t>
      </w:r>
    </w:p>
    <w:p w14:paraId="787BB648" w14:textId="5E76CDDA" w:rsidR="008B7BA1" w:rsidRPr="000A06DC" w:rsidRDefault="00E053DE" w:rsidP="000A06DC">
      <w:pPr>
        <w:spacing w:after="0" w:line="240" w:lineRule="auto"/>
        <w:rPr>
          <w:rFonts w:ascii="Calibri" w:eastAsia="Times New Roman" w:hAnsi="Calibri" w:cs="Calibri"/>
        </w:rPr>
      </w:pPr>
      <w:r w:rsidRPr="000A06DC">
        <w:rPr>
          <w:rFonts w:ascii="Calibri" w:eastAsia="Times New Roman" w:hAnsi="Calibri" w:cs="Calibri"/>
        </w:rPr>
        <w:t>Get started</w:t>
      </w:r>
    </w:p>
    <w:sectPr w:rsidR="008B7BA1" w:rsidRPr="000A06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9185B"/>
    <w:multiLevelType w:val="multilevel"/>
    <w:tmpl w:val="24263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9BD3FB4"/>
    <w:multiLevelType w:val="multilevel"/>
    <w:tmpl w:val="1DDAB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7665448"/>
    <w:multiLevelType w:val="multilevel"/>
    <w:tmpl w:val="2062B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22245262">
    <w:abstractNumId w:val="1"/>
  </w:num>
  <w:num w:numId="2" w16cid:durableId="896011640">
    <w:abstractNumId w:val="2"/>
  </w:num>
  <w:num w:numId="3" w16cid:durableId="1535115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7AE"/>
    <w:rsid w:val="000512B1"/>
    <w:rsid w:val="000A06DC"/>
    <w:rsid w:val="00187F25"/>
    <w:rsid w:val="0022739A"/>
    <w:rsid w:val="002D7C3E"/>
    <w:rsid w:val="00353EBB"/>
    <w:rsid w:val="00395C32"/>
    <w:rsid w:val="003D3B7C"/>
    <w:rsid w:val="003F1576"/>
    <w:rsid w:val="00420C0C"/>
    <w:rsid w:val="00584F27"/>
    <w:rsid w:val="005C37AE"/>
    <w:rsid w:val="005F3701"/>
    <w:rsid w:val="008A5836"/>
    <w:rsid w:val="008B7BA1"/>
    <w:rsid w:val="008D1915"/>
    <w:rsid w:val="008F281A"/>
    <w:rsid w:val="009111D5"/>
    <w:rsid w:val="009965D8"/>
    <w:rsid w:val="009E009F"/>
    <w:rsid w:val="00A1442B"/>
    <w:rsid w:val="00AD2921"/>
    <w:rsid w:val="00AF313E"/>
    <w:rsid w:val="00B14717"/>
    <w:rsid w:val="00BF6212"/>
    <w:rsid w:val="00C3676E"/>
    <w:rsid w:val="00C52D2E"/>
    <w:rsid w:val="00DA1915"/>
    <w:rsid w:val="00DA78B8"/>
    <w:rsid w:val="00DB3A0F"/>
    <w:rsid w:val="00E053DE"/>
    <w:rsid w:val="00E27B18"/>
    <w:rsid w:val="00E97051"/>
    <w:rsid w:val="00F23010"/>
    <w:rsid w:val="00F471B4"/>
    <w:rsid w:val="00FB23AC"/>
    <w:rsid w:val="00FD3817"/>
    <w:rsid w:val="1BAC100F"/>
    <w:rsid w:val="52FA1F2E"/>
    <w:rsid w:val="6C22ECF5"/>
    <w:rsid w:val="6D72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6A9C2"/>
  <w15:chartTrackingRefBased/>
  <w15:docId w15:val="{751AF5C5-48A6-42A7-BF5B-7AA0B88BA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053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053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053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53D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E053D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E053D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E05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49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63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50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BVNA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Warne</dc:creator>
  <cp:keywords/>
  <dc:description/>
  <cp:lastModifiedBy>Lori Staff</cp:lastModifiedBy>
  <cp:revision>2</cp:revision>
  <dcterms:created xsi:type="dcterms:W3CDTF">2022-08-29T22:44:00Z</dcterms:created>
  <dcterms:modified xsi:type="dcterms:W3CDTF">2022-08-29T22:44:00Z</dcterms:modified>
</cp:coreProperties>
</file>